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A5" w:rsidRPr="006F68D1" w:rsidRDefault="005F03D3" w:rsidP="005F03D3">
      <w:pPr>
        <w:keepNext/>
        <w:spacing w:line="276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ПРИЛОЖЕНИЕ </w:t>
      </w:r>
      <w:r w:rsidR="006F68D1">
        <w:rPr>
          <w:b/>
          <w:sz w:val="24"/>
          <w:szCs w:val="24"/>
          <w:lang w:val="en-US"/>
        </w:rPr>
        <w:t>3</w:t>
      </w:r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7B28B3" w:rsidRPr="001D3373" w:rsidRDefault="007B28B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МЕТОДИКА ЗА ОЦЕНКА НА ОФЕРТИТЕ</w:t>
      </w:r>
    </w:p>
    <w:p w:rsidR="007B28B3" w:rsidRPr="001D3373" w:rsidRDefault="007B28B3" w:rsidP="007B28B3">
      <w:pPr>
        <w:keepNext/>
        <w:spacing w:line="276" w:lineRule="auto"/>
        <w:jc w:val="both"/>
        <w:rPr>
          <w:sz w:val="24"/>
          <w:szCs w:val="24"/>
          <w:lang w:val="ru-RU"/>
        </w:rPr>
      </w:pPr>
    </w:p>
    <w:p w:rsidR="007B28B3" w:rsidRPr="001D3373" w:rsidRDefault="007B28B3" w:rsidP="00DD1BBD">
      <w:pPr>
        <w:keepNext/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1D3373">
        <w:rPr>
          <w:sz w:val="24"/>
          <w:szCs w:val="24"/>
          <w:lang w:val="ru-RU"/>
        </w:rPr>
        <w:t>Критерият</w:t>
      </w:r>
      <w:proofErr w:type="spellEnd"/>
      <w:r w:rsidRPr="001D3373">
        <w:rPr>
          <w:sz w:val="24"/>
          <w:szCs w:val="24"/>
          <w:lang w:val="ru-RU"/>
        </w:rPr>
        <w:t xml:space="preserve"> </w:t>
      </w:r>
      <w:proofErr w:type="gramStart"/>
      <w:r w:rsidRPr="001D3373">
        <w:rPr>
          <w:sz w:val="24"/>
          <w:szCs w:val="24"/>
          <w:lang w:val="ru-RU"/>
        </w:rPr>
        <w:t>за</w:t>
      </w:r>
      <w:proofErr w:type="gramEnd"/>
      <w:r w:rsidRPr="001D3373">
        <w:rPr>
          <w:sz w:val="24"/>
          <w:szCs w:val="24"/>
          <w:lang w:val="ru-RU"/>
        </w:rPr>
        <w:t xml:space="preserve"> оценка на </w:t>
      </w:r>
      <w:proofErr w:type="spellStart"/>
      <w:r w:rsidRPr="001D3373">
        <w:rPr>
          <w:sz w:val="24"/>
          <w:szCs w:val="24"/>
          <w:lang w:val="ru-RU"/>
        </w:rPr>
        <w:t>офертите</w:t>
      </w:r>
      <w:proofErr w:type="spellEnd"/>
      <w:r w:rsidRPr="001D3373">
        <w:rPr>
          <w:sz w:val="24"/>
          <w:szCs w:val="24"/>
          <w:lang w:val="ru-RU"/>
        </w:rPr>
        <w:t xml:space="preserve"> е </w:t>
      </w:r>
      <w:r w:rsidRPr="001D3373">
        <w:rPr>
          <w:sz w:val="24"/>
          <w:szCs w:val="24"/>
          <w:lang w:val="bg-BG"/>
        </w:rPr>
        <w:t>„</w:t>
      </w:r>
      <w:proofErr w:type="spellStart"/>
      <w:r w:rsidRPr="001D3373">
        <w:rPr>
          <w:b/>
          <w:sz w:val="24"/>
          <w:szCs w:val="24"/>
          <w:lang w:val="ru-RU"/>
        </w:rPr>
        <w:t>Икономически</w:t>
      </w:r>
      <w:proofErr w:type="spellEnd"/>
      <w:r w:rsidRPr="001D3373">
        <w:rPr>
          <w:b/>
          <w:sz w:val="24"/>
          <w:szCs w:val="24"/>
          <w:lang w:val="ru-RU"/>
        </w:rPr>
        <w:t xml:space="preserve"> </w:t>
      </w:r>
      <w:proofErr w:type="spellStart"/>
      <w:r w:rsidRPr="001D3373">
        <w:rPr>
          <w:b/>
          <w:sz w:val="24"/>
          <w:szCs w:val="24"/>
          <w:lang w:val="ru-RU"/>
        </w:rPr>
        <w:t>най-изгодната</w:t>
      </w:r>
      <w:proofErr w:type="spellEnd"/>
      <w:r w:rsidRPr="001D3373">
        <w:rPr>
          <w:b/>
          <w:sz w:val="24"/>
          <w:szCs w:val="24"/>
          <w:lang w:val="ru-RU"/>
        </w:rPr>
        <w:t xml:space="preserve"> оферта</w:t>
      </w:r>
      <w:r w:rsidRPr="001D3373">
        <w:rPr>
          <w:b/>
          <w:sz w:val="24"/>
          <w:szCs w:val="24"/>
          <w:lang w:val="bg-BG"/>
        </w:rPr>
        <w:t>”</w:t>
      </w:r>
      <w:r w:rsidRPr="001D3373">
        <w:rPr>
          <w:sz w:val="24"/>
          <w:szCs w:val="24"/>
          <w:lang w:val="ru-RU"/>
        </w:rPr>
        <w:t xml:space="preserve">. </w:t>
      </w:r>
    </w:p>
    <w:p w:rsidR="007B28B3" w:rsidRPr="001D3373" w:rsidRDefault="007B28B3" w:rsidP="00DD1BBD">
      <w:pPr>
        <w:pStyle w:val="Default"/>
        <w:keepNext/>
        <w:spacing w:line="360" w:lineRule="auto"/>
        <w:ind w:firstLine="720"/>
        <w:jc w:val="both"/>
        <w:rPr>
          <w:lang w:val="ru-RU"/>
        </w:rPr>
      </w:pPr>
      <w:proofErr w:type="spellStart"/>
      <w:r w:rsidRPr="001D3373">
        <w:rPr>
          <w:lang w:val="ru-RU"/>
        </w:rPr>
        <w:t>Икономически</w:t>
      </w:r>
      <w:proofErr w:type="spellEnd"/>
      <w:r w:rsidRPr="001D3373">
        <w:rPr>
          <w:lang w:val="ru-RU"/>
        </w:rPr>
        <w:t xml:space="preserve"> </w:t>
      </w:r>
      <w:proofErr w:type="spellStart"/>
      <w:r w:rsidRPr="001D3373">
        <w:rPr>
          <w:lang w:val="ru-RU"/>
        </w:rPr>
        <w:t>най-изгодната</w:t>
      </w:r>
      <w:proofErr w:type="spellEnd"/>
      <w:r w:rsidRPr="001D3373">
        <w:rPr>
          <w:lang w:val="ru-RU"/>
        </w:rPr>
        <w:t xml:space="preserve"> оферта е </w:t>
      </w:r>
      <w:proofErr w:type="spellStart"/>
      <w:r w:rsidRPr="001D3373">
        <w:rPr>
          <w:lang w:val="ru-RU"/>
        </w:rPr>
        <w:t>офертата</w:t>
      </w:r>
      <w:proofErr w:type="spellEnd"/>
      <w:r w:rsidRPr="001D3373">
        <w:rPr>
          <w:lang w:val="ru-RU"/>
        </w:rPr>
        <w:t xml:space="preserve">, </w:t>
      </w:r>
      <w:proofErr w:type="spellStart"/>
      <w:r w:rsidRPr="001D3373">
        <w:rPr>
          <w:lang w:val="ru-RU"/>
        </w:rPr>
        <w:t>която</w:t>
      </w:r>
      <w:proofErr w:type="spellEnd"/>
      <w:r w:rsidRPr="001D3373">
        <w:rPr>
          <w:lang w:val="ru-RU"/>
        </w:rPr>
        <w:t xml:space="preserve"> е </w:t>
      </w:r>
      <w:proofErr w:type="gramStart"/>
      <w:r w:rsidRPr="001D3373">
        <w:rPr>
          <w:lang w:val="ru-RU"/>
        </w:rPr>
        <w:t xml:space="preserve">получила </w:t>
      </w:r>
      <w:proofErr w:type="spellStart"/>
      <w:r w:rsidRPr="001D3373">
        <w:rPr>
          <w:lang w:val="ru-RU"/>
        </w:rPr>
        <w:t>най-висока</w:t>
      </w:r>
      <w:proofErr w:type="spellEnd"/>
      <w:r w:rsidRPr="001D3373">
        <w:rPr>
          <w:lang w:val="ru-RU"/>
        </w:rPr>
        <w:t xml:space="preserve"> комплексна</w:t>
      </w:r>
      <w:proofErr w:type="gramEnd"/>
      <w:r w:rsidRPr="001D3373">
        <w:rPr>
          <w:lang w:val="ru-RU"/>
        </w:rPr>
        <w:t xml:space="preserve"> оценка. </w:t>
      </w:r>
      <w:proofErr w:type="spellStart"/>
      <w:r w:rsidRPr="001D3373">
        <w:rPr>
          <w:lang w:val="ru-RU"/>
        </w:rPr>
        <w:t>Комплексната</w:t>
      </w:r>
      <w:proofErr w:type="spellEnd"/>
      <w:r w:rsidRPr="001D3373">
        <w:rPr>
          <w:lang w:val="ru-RU"/>
        </w:rPr>
        <w:t xml:space="preserve"> оценка (</w:t>
      </w:r>
      <w:proofErr w:type="gramStart"/>
      <w:r w:rsidRPr="001D3373">
        <w:rPr>
          <w:lang w:val="ru-RU"/>
        </w:rPr>
        <w:t>КО</w:t>
      </w:r>
      <w:proofErr w:type="gramEnd"/>
      <w:r w:rsidRPr="001D3373">
        <w:rPr>
          <w:lang w:val="ru-RU"/>
        </w:rPr>
        <w:t xml:space="preserve">) се </w:t>
      </w:r>
      <w:proofErr w:type="spellStart"/>
      <w:r w:rsidRPr="001D3373">
        <w:rPr>
          <w:lang w:val="ru-RU"/>
        </w:rPr>
        <w:t>получава</w:t>
      </w:r>
      <w:proofErr w:type="spellEnd"/>
      <w:r w:rsidRPr="001D3373">
        <w:rPr>
          <w:lang w:val="ru-RU"/>
        </w:rPr>
        <w:t xml:space="preserve"> </w:t>
      </w:r>
      <w:proofErr w:type="spellStart"/>
      <w:r w:rsidRPr="001D3373">
        <w:rPr>
          <w:lang w:val="ru-RU"/>
        </w:rPr>
        <w:t>като</w:t>
      </w:r>
      <w:proofErr w:type="spellEnd"/>
      <w:r w:rsidRPr="001D3373">
        <w:rPr>
          <w:lang w:val="ru-RU"/>
        </w:rPr>
        <w:t xml:space="preserve"> сбор от </w:t>
      </w:r>
      <w:proofErr w:type="spellStart"/>
      <w:r w:rsidRPr="001D3373">
        <w:rPr>
          <w:lang w:val="ru-RU"/>
        </w:rPr>
        <w:t>оценките</w:t>
      </w:r>
      <w:proofErr w:type="spellEnd"/>
      <w:r w:rsidRPr="001D3373">
        <w:rPr>
          <w:lang w:val="ru-RU"/>
        </w:rPr>
        <w:t xml:space="preserve"> по </w:t>
      </w:r>
      <w:proofErr w:type="spellStart"/>
      <w:r w:rsidRPr="001D3373">
        <w:rPr>
          <w:lang w:val="ru-RU"/>
        </w:rPr>
        <w:t>отделните</w:t>
      </w:r>
      <w:proofErr w:type="spellEnd"/>
      <w:r w:rsidRPr="001D3373">
        <w:rPr>
          <w:lang w:val="ru-RU"/>
        </w:rPr>
        <w:t xml:space="preserve"> показатели</w:t>
      </w:r>
      <w:r w:rsidRPr="001D3373">
        <w:rPr>
          <w:color w:val="auto"/>
        </w:rPr>
        <w:t xml:space="preserve"> - КО = </w:t>
      </w:r>
      <w:r w:rsidR="00DD1BBD">
        <w:rPr>
          <w:lang w:val="en-US"/>
        </w:rPr>
        <w:t>P</w:t>
      </w:r>
      <w:r w:rsidR="009F4B9E">
        <w:t xml:space="preserve">1 + </w:t>
      </w:r>
      <w:r w:rsidR="00DD1BBD">
        <w:rPr>
          <w:lang w:val="en-US"/>
        </w:rPr>
        <w:t>P</w:t>
      </w:r>
      <w:r w:rsidR="009F4B9E">
        <w:t>2</w:t>
      </w:r>
      <w:r w:rsidRPr="001D3373">
        <w:rPr>
          <w:lang w:val="ru-RU"/>
        </w:rPr>
        <w:t>, а именно:</w:t>
      </w:r>
    </w:p>
    <w:p w:rsidR="001D60A5" w:rsidRDefault="001D60A5" w:rsidP="007B28B3">
      <w:pPr>
        <w:pStyle w:val="BodyText"/>
        <w:spacing w:line="276" w:lineRule="auto"/>
        <w:ind w:right="-109"/>
        <w:rPr>
          <w:rFonts w:ascii="Times New Roman" w:hAnsi="Times New Roman"/>
          <w:bCs/>
          <w:sz w:val="24"/>
          <w:szCs w:val="24"/>
          <w:lang w:val="en-US"/>
        </w:rPr>
      </w:pPr>
    </w:p>
    <w:p w:rsidR="007B28B3" w:rsidRDefault="007B28B3" w:rsidP="007B28B3">
      <w:pPr>
        <w:pStyle w:val="BodyText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  <w:r w:rsidRPr="001D33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Относителната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тежест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показателите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r w:rsidRPr="001D3373">
        <w:rPr>
          <w:rFonts w:ascii="Times New Roman" w:hAnsi="Times New Roman"/>
          <w:bCs/>
          <w:sz w:val="24"/>
          <w:szCs w:val="24"/>
          <w:lang w:val="bg-BG"/>
        </w:rPr>
        <w:t>изчислява</w:t>
      </w:r>
      <w:r w:rsidRPr="001D33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3373">
        <w:rPr>
          <w:rFonts w:ascii="Times New Roman" w:hAnsi="Times New Roman"/>
          <w:bCs/>
          <w:sz w:val="24"/>
          <w:szCs w:val="24"/>
        </w:rPr>
        <w:t>следва</w:t>
      </w:r>
      <w:proofErr w:type="spellEnd"/>
      <w:r w:rsidRPr="001D3373">
        <w:rPr>
          <w:rFonts w:ascii="Times New Roman" w:hAnsi="Times New Roman"/>
          <w:bCs/>
          <w:sz w:val="24"/>
          <w:szCs w:val="24"/>
        </w:rPr>
        <w:t>:</w:t>
      </w:r>
    </w:p>
    <w:p w:rsidR="001D60A5" w:rsidRPr="001D3373" w:rsidRDefault="001D60A5" w:rsidP="007B28B3">
      <w:pPr>
        <w:pStyle w:val="BodyText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</w:p>
    <w:p w:rsidR="001D60A5" w:rsidRPr="001D60A5" w:rsidRDefault="00DD1BBD" w:rsidP="001D60A5">
      <w:pPr>
        <w:pStyle w:val="Subtitle"/>
        <w:ind w:firstLine="360"/>
        <w:rPr>
          <w:color w:val="000000"/>
        </w:rPr>
      </w:pPr>
      <w:r>
        <w:rPr>
          <w:color w:val="000000"/>
          <w:lang w:val="en-US"/>
        </w:rPr>
        <w:t>P</w:t>
      </w:r>
      <w:r w:rsidR="001D60A5" w:rsidRPr="001D60A5">
        <w:rPr>
          <w:color w:val="000000"/>
        </w:rPr>
        <w:t>1 – ПРЕДЛАГАНА ЦЕНА</w:t>
      </w:r>
      <w:r w:rsidR="001D60A5">
        <w:rPr>
          <w:b w:val="0"/>
          <w:color w:val="000000"/>
        </w:rPr>
        <w:t xml:space="preserve"> – </w:t>
      </w:r>
      <w:r w:rsidR="00F64350">
        <w:rPr>
          <w:b w:val="0"/>
          <w:color w:val="000000"/>
          <w:lang w:val="en-US"/>
        </w:rPr>
        <w:t>70</w:t>
      </w:r>
      <w:r w:rsidR="001D60A5" w:rsidRPr="001D60A5">
        <w:rPr>
          <w:color w:val="000000"/>
        </w:rPr>
        <w:t xml:space="preserve"> точки</w:t>
      </w:r>
    </w:p>
    <w:p w:rsidR="009F4B9E" w:rsidRDefault="009F4B9E" w:rsidP="001D60A5">
      <w:pPr>
        <w:ind w:firstLine="360"/>
        <w:rPr>
          <w:color w:val="000000"/>
          <w:sz w:val="24"/>
          <w:szCs w:val="24"/>
          <w:lang w:val="en-US"/>
        </w:rPr>
      </w:pP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>Определя се по формулата: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  (минимална предложена цена)</w:t>
      </w:r>
    </w:p>
    <w:p w:rsidR="001D60A5" w:rsidRPr="001D60A5" w:rsidRDefault="001D60A5" w:rsidP="001D60A5">
      <w:pPr>
        <w:tabs>
          <w:tab w:val="left" w:pos="4230"/>
        </w:tabs>
        <w:ind w:firstLine="360"/>
        <w:rPr>
          <w:color w:val="000000"/>
          <w:sz w:val="24"/>
          <w:szCs w:val="24"/>
          <w:lang w:val="bg-BG"/>
        </w:rPr>
      </w:pPr>
      <w:r w:rsidRPr="001D60A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0DBF" wp14:editId="54082317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" strokeweight=".26mm">
                <v:stroke joinstyle="miter"/>
              </v:line>
            </w:pict>
          </mc:Fallback>
        </mc:AlternateContent>
      </w:r>
      <w:r w:rsidR="00DD1BBD">
        <w:rPr>
          <w:color w:val="000000"/>
          <w:sz w:val="24"/>
          <w:szCs w:val="24"/>
          <w:lang w:val="en-US"/>
        </w:rPr>
        <w:t>P</w:t>
      </w:r>
      <w:r w:rsidRPr="001D60A5">
        <w:rPr>
          <w:color w:val="000000"/>
          <w:sz w:val="24"/>
          <w:szCs w:val="24"/>
          <w:lang w:val="bg-BG"/>
        </w:rPr>
        <w:t>1 =</w:t>
      </w:r>
      <w:r w:rsidRPr="001D60A5">
        <w:rPr>
          <w:color w:val="000000"/>
          <w:sz w:val="24"/>
          <w:szCs w:val="24"/>
          <w:lang w:val="bg-BG"/>
        </w:rPr>
        <w:tab/>
        <w:t xml:space="preserve"> х  </w:t>
      </w:r>
      <w:r w:rsidR="00F64350">
        <w:rPr>
          <w:color w:val="000000"/>
          <w:sz w:val="24"/>
          <w:szCs w:val="24"/>
          <w:lang w:val="en-US"/>
        </w:rPr>
        <w:t>70</w:t>
      </w:r>
      <w:bookmarkStart w:id="0" w:name="_GoBack"/>
      <w:bookmarkEnd w:id="0"/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1D60A5">
        <w:rPr>
          <w:color w:val="000000"/>
          <w:sz w:val="24"/>
          <w:szCs w:val="24"/>
          <w:lang w:val="bg-BG"/>
        </w:rPr>
        <w:t xml:space="preserve">         (предложена цена от кандидата) </w:t>
      </w:r>
    </w:p>
    <w:p w:rsidR="001D60A5" w:rsidRPr="001D60A5" w:rsidRDefault="001D60A5" w:rsidP="001D60A5">
      <w:pPr>
        <w:ind w:firstLine="360"/>
        <w:rPr>
          <w:color w:val="000000"/>
          <w:sz w:val="24"/>
          <w:szCs w:val="24"/>
          <w:lang w:val="bg-BG"/>
        </w:rPr>
      </w:pPr>
    </w:p>
    <w:p w:rsidR="00DD1BBD" w:rsidRPr="00DD1BBD" w:rsidRDefault="00DD1BBD" w:rsidP="00DD1BBD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DD1BBD">
        <w:rPr>
          <w:b/>
          <w:sz w:val="24"/>
          <w:szCs w:val="24"/>
        </w:rPr>
        <w:t>По</w:t>
      </w:r>
      <w:proofErr w:type="spellEnd"/>
      <w:r w:rsidRPr="00DD1BBD">
        <w:rPr>
          <w:b/>
          <w:sz w:val="24"/>
          <w:szCs w:val="24"/>
        </w:rPr>
        <w:t xml:space="preserve"> </w:t>
      </w:r>
      <w:proofErr w:type="spellStart"/>
      <w:r w:rsidRPr="00DD1BBD">
        <w:rPr>
          <w:b/>
          <w:sz w:val="24"/>
          <w:szCs w:val="24"/>
        </w:rPr>
        <w:t>показателя</w:t>
      </w:r>
      <w:proofErr w:type="spellEnd"/>
      <w:r w:rsidRPr="00DD1BBD">
        <w:rPr>
          <w:b/>
          <w:sz w:val="24"/>
          <w:szCs w:val="24"/>
        </w:rPr>
        <w:t xml:space="preserve"> „</w:t>
      </w:r>
      <w:proofErr w:type="spellStart"/>
      <w:r w:rsidRPr="00DD1BBD">
        <w:rPr>
          <w:b/>
          <w:sz w:val="24"/>
          <w:szCs w:val="24"/>
        </w:rPr>
        <w:t>Оценка</w:t>
      </w:r>
      <w:proofErr w:type="spellEnd"/>
      <w:r w:rsidRPr="00DD1BBD">
        <w:rPr>
          <w:b/>
          <w:sz w:val="24"/>
          <w:szCs w:val="24"/>
        </w:rPr>
        <w:t xml:space="preserve"> </w:t>
      </w:r>
      <w:proofErr w:type="spellStart"/>
      <w:r w:rsidRPr="00DD1BBD">
        <w:rPr>
          <w:b/>
          <w:sz w:val="24"/>
          <w:szCs w:val="24"/>
        </w:rPr>
        <w:t>на</w:t>
      </w:r>
      <w:proofErr w:type="spellEnd"/>
      <w:r w:rsidRPr="00DD1BBD">
        <w:rPr>
          <w:b/>
          <w:sz w:val="24"/>
          <w:szCs w:val="24"/>
        </w:rPr>
        <w:t xml:space="preserve"> </w:t>
      </w:r>
      <w:proofErr w:type="spellStart"/>
      <w:r w:rsidRPr="00DD1BBD">
        <w:rPr>
          <w:b/>
          <w:sz w:val="24"/>
          <w:szCs w:val="24"/>
        </w:rPr>
        <w:t>качество</w:t>
      </w:r>
      <w:proofErr w:type="spellEnd"/>
      <w:r w:rsidRPr="00DD1BBD">
        <w:rPr>
          <w:b/>
          <w:sz w:val="24"/>
          <w:szCs w:val="24"/>
          <w:lang w:val="bg-BG"/>
        </w:rPr>
        <w:t>то и технически показатели</w:t>
      </w:r>
      <w:r w:rsidRPr="00DD1BBD">
        <w:rPr>
          <w:b/>
          <w:sz w:val="24"/>
          <w:szCs w:val="24"/>
        </w:rPr>
        <w:t>” (Р2):</w:t>
      </w:r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относителната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тежест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на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показателя</w:t>
      </w:r>
      <w:proofErr w:type="spellEnd"/>
      <w:r w:rsidRPr="00DD1BBD">
        <w:rPr>
          <w:sz w:val="24"/>
          <w:szCs w:val="24"/>
        </w:rPr>
        <w:t xml:space="preserve"> в </w:t>
      </w:r>
      <w:proofErr w:type="spellStart"/>
      <w:r w:rsidRPr="00DD1BBD">
        <w:rPr>
          <w:sz w:val="24"/>
          <w:szCs w:val="24"/>
        </w:rPr>
        <w:t>комплексната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оценка</w:t>
      </w:r>
      <w:proofErr w:type="spellEnd"/>
      <w:r w:rsidRPr="00DD1BBD">
        <w:rPr>
          <w:sz w:val="24"/>
          <w:szCs w:val="24"/>
        </w:rPr>
        <w:t xml:space="preserve"> е max. </w:t>
      </w:r>
      <w:r w:rsidRPr="00DD1BBD">
        <w:rPr>
          <w:sz w:val="24"/>
          <w:szCs w:val="24"/>
          <w:lang w:val="bg-BG"/>
        </w:rPr>
        <w:t>30 разпределени</w:t>
      </w:r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на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базата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на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следните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фактори</w:t>
      </w:r>
      <w:proofErr w:type="spellEnd"/>
      <w:r w:rsidRPr="00DD1BBD">
        <w:rPr>
          <w:sz w:val="24"/>
          <w:szCs w:val="24"/>
        </w:rPr>
        <w:t xml:space="preserve">: </w:t>
      </w:r>
    </w:p>
    <w:p w:rsidR="00DD1BBD" w:rsidRPr="00DD1BBD" w:rsidRDefault="00DD1BBD" w:rsidP="00DD1BBD">
      <w:pPr>
        <w:spacing w:line="360" w:lineRule="auto"/>
        <w:ind w:firstLine="720"/>
        <w:rPr>
          <w:sz w:val="24"/>
          <w:szCs w:val="24"/>
        </w:rPr>
      </w:pPr>
      <w:proofErr w:type="spellStart"/>
      <w:r w:rsidRPr="00DD1BBD">
        <w:rPr>
          <w:sz w:val="24"/>
          <w:szCs w:val="24"/>
        </w:rPr>
        <w:t>Точки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капацитет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по-голям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от</w:t>
      </w:r>
      <w:proofErr w:type="spellEnd"/>
      <w:r w:rsidRPr="00DD1BBD">
        <w:rPr>
          <w:sz w:val="24"/>
          <w:szCs w:val="24"/>
        </w:rPr>
        <w:t xml:space="preserve"> 300 </w:t>
      </w:r>
      <w:proofErr w:type="spellStart"/>
      <w:r w:rsidRPr="00DD1BBD">
        <w:rPr>
          <w:sz w:val="24"/>
          <w:szCs w:val="24"/>
        </w:rPr>
        <w:t>касети</w:t>
      </w:r>
      <w:proofErr w:type="spellEnd"/>
      <w:r w:rsidRPr="00DD1BBD">
        <w:rPr>
          <w:sz w:val="24"/>
          <w:szCs w:val="24"/>
        </w:rPr>
        <w:t xml:space="preserve"> – 10 </w:t>
      </w:r>
      <w:proofErr w:type="spellStart"/>
      <w:r w:rsidRPr="00DD1BBD">
        <w:rPr>
          <w:sz w:val="24"/>
          <w:szCs w:val="24"/>
        </w:rPr>
        <w:t>точки</w:t>
      </w:r>
      <w:proofErr w:type="spellEnd"/>
    </w:p>
    <w:p w:rsidR="00DD1BBD" w:rsidRPr="00DD1BBD" w:rsidRDefault="00DD1BBD" w:rsidP="00DD1BBD">
      <w:pPr>
        <w:spacing w:line="360" w:lineRule="auto"/>
        <w:ind w:firstLine="720"/>
        <w:rPr>
          <w:sz w:val="24"/>
          <w:szCs w:val="24"/>
        </w:rPr>
      </w:pPr>
      <w:proofErr w:type="spellStart"/>
      <w:r w:rsidRPr="00DD1BBD">
        <w:rPr>
          <w:sz w:val="24"/>
          <w:szCs w:val="24"/>
        </w:rPr>
        <w:t>Точки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възможност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повече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програми</w:t>
      </w:r>
      <w:proofErr w:type="spellEnd"/>
      <w:r w:rsidRPr="00DD1BBD">
        <w:rPr>
          <w:sz w:val="24"/>
          <w:szCs w:val="24"/>
        </w:rPr>
        <w:t xml:space="preserve"> – 8 </w:t>
      </w:r>
      <w:proofErr w:type="spellStart"/>
      <w:r w:rsidRPr="00DD1BBD">
        <w:rPr>
          <w:sz w:val="24"/>
          <w:szCs w:val="24"/>
        </w:rPr>
        <w:t>точки</w:t>
      </w:r>
      <w:proofErr w:type="spellEnd"/>
    </w:p>
    <w:p w:rsidR="00DD1BBD" w:rsidRPr="00DD1BBD" w:rsidRDefault="00DD1BBD" w:rsidP="00DD1BBD">
      <w:pPr>
        <w:spacing w:line="360" w:lineRule="auto"/>
        <w:ind w:firstLine="720"/>
        <w:rPr>
          <w:sz w:val="24"/>
          <w:szCs w:val="24"/>
        </w:rPr>
      </w:pPr>
      <w:proofErr w:type="spellStart"/>
      <w:proofErr w:type="gramStart"/>
      <w:r w:rsidRPr="00DD1BBD">
        <w:rPr>
          <w:sz w:val="24"/>
          <w:szCs w:val="24"/>
        </w:rPr>
        <w:t>Точки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възможност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автоматично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разпознаване</w:t>
      </w:r>
      <w:proofErr w:type="spellEnd"/>
      <w:r w:rsidRPr="00DD1BBD">
        <w:rPr>
          <w:sz w:val="24"/>
          <w:szCs w:val="24"/>
        </w:rPr>
        <w:t xml:space="preserve"> и </w:t>
      </w:r>
      <w:proofErr w:type="spellStart"/>
      <w:r w:rsidRPr="00DD1BBD">
        <w:rPr>
          <w:sz w:val="24"/>
          <w:szCs w:val="24"/>
        </w:rPr>
        <w:t>контрол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на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реактивите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апарата</w:t>
      </w:r>
      <w:proofErr w:type="spellEnd"/>
      <w:r w:rsidRPr="00DD1BBD">
        <w:rPr>
          <w:sz w:val="24"/>
          <w:szCs w:val="24"/>
        </w:rPr>
        <w:t>.</w:t>
      </w:r>
      <w:proofErr w:type="gramEnd"/>
      <w:r w:rsidRPr="00DD1BBD">
        <w:rPr>
          <w:sz w:val="24"/>
          <w:szCs w:val="24"/>
        </w:rPr>
        <w:t xml:space="preserve"> – 8 </w:t>
      </w:r>
      <w:proofErr w:type="spellStart"/>
      <w:r w:rsidRPr="00DD1BBD">
        <w:rPr>
          <w:sz w:val="24"/>
          <w:szCs w:val="24"/>
        </w:rPr>
        <w:t>точки</w:t>
      </w:r>
      <w:proofErr w:type="spellEnd"/>
    </w:p>
    <w:p w:rsidR="00DD1BBD" w:rsidRPr="00DD1BBD" w:rsidRDefault="00DD1BBD" w:rsidP="00DD1BBD">
      <w:pPr>
        <w:spacing w:line="360" w:lineRule="auto"/>
        <w:ind w:firstLine="720"/>
        <w:rPr>
          <w:sz w:val="24"/>
          <w:szCs w:val="24"/>
        </w:rPr>
      </w:pPr>
      <w:proofErr w:type="spellStart"/>
      <w:proofErr w:type="gramStart"/>
      <w:r w:rsidRPr="00DD1BBD">
        <w:rPr>
          <w:sz w:val="24"/>
          <w:szCs w:val="24"/>
        </w:rPr>
        <w:t>Точки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повече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сензори</w:t>
      </w:r>
      <w:proofErr w:type="spellEnd"/>
      <w:r w:rsidRPr="00DD1BBD">
        <w:rPr>
          <w:sz w:val="24"/>
          <w:szCs w:val="24"/>
        </w:rPr>
        <w:t xml:space="preserve">, </w:t>
      </w:r>
      <w:proofErr w:type="spellStart"/>
      <w:r w:rsidRPr="00DD1BBD">
        <w:rPr>
          <w:sz w:val="24"/>
          <w:szCs w:val="24"/>
        </w:rPr>
        <w:t>позволяващи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контрол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на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реактивите</w:t>
      </w:r>
      <w:proofErr w:type="spellEnd"/>
      <w:r w:rsidRPr="00DD1BBD">
        <w:rPr>
          <w:sz w:val="24"/>
          <w:szCs w:val="24"/>
        </w:rPr>
        <w:t xml:space="preserve"> и </w:t>
      </w:r>
      <w:proofErr w:type="spellStart"/>
      <w:r w:rsidRPr="00DD1BBD">
        <w:rPr>
          <w:sz w:val="24"/>
          <w:szCs w:val="24"/>
        </w:rPr>
        <w:t>частично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пълнене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на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камерата</w:t>
      </w:r>
      <w:proofErr w:type="spellEnd"/>
      <w:r w:rsidRPr="00DD1BBD">
        <w:rPr>
          <w:sz w:val="24"/>
          <w:szCs w:val="24"/>
        </w:rPr>
        <w:t xml:space="preserve"> в </w:t>
      </w:r>
      <w:proofErr w:type="spellStart"/>
      <w:r w:rsidRPr="00DD1BBD">
        <w:rPr>
          <w:sz w:val="24"/>
          <w:szCs w:val="24"/>
        </w:rPr>
        <w:t>зависимост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броя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заредени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касети</w:t>
      </w:r>
      <w:proofErr w:type="spellEnd"/>
      <w:r w:rsidRPr="00DD1BBD">
        <w:rPr>
          <w:sz w:val="24"/>
          <w:szCs w:val="24"/>
        </w:rPr>
        <w:t>.</w:t>
      </w:r>
      <w:proofErr w:type="gramEnd"/>
      <w:r w:rsidRPr="00DD1BBD">
        <w:rPr>
          <w:sz w:val="24"/>
          <w:szCs w:val="24"/>
        </w:rPr>
        <w:t xml:space="preserve"> – 4 </w:t>
      </w:r>
      <w:proofErr w:type="spellStart"/>
      <w:r w:rsidRPr="00DD1BBD">
        <w:rPr>
          <w:sz w:val="24"/>
          <w:szCs w:val="24"/>
        </w:rPr>
        <w:t>точки</w:t>
      </w:r>
      <w:proofErr w:type="spellEnd"/>
    </w:p>
    <w:p w:rsidR="00DD1BBD" w:rsidRPr="00DD1BBD" w:rsidRDefault="00DD1BBD" w:rsidP="00DD1BB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DD1BBD">
        <w:rPr>
          <w:b/>
          <w:sz w:val="24"/>
          <w:szCs w:val="24"/>
        </w:rPr>
        <w:t>Комплексната</w:t>
      </w:r>
      <w:proofErr w:type="spellEnd"/>
      <w:r w:rsidRPr="00DD1BBD">
        <w:rPr>
          <w:b/>
          <w:sz w:val="24"/>
          <w:szCs w:val="24"/>
        </w:rPr>
        <w:t xml:space="preserve"> </w:t>
      </w:r>
      <w:proofErr w:type="spellStart"/>
      <w:r w:rsidRPr="00DD1BBD">
        <w:rPr>
          <w:b/>
          <w:sz w:val="24"/>
          <w:szCs w:val="24"/>
        </w:rPr>
        <w:t>оценка</w:t>
      </w:r>
      <w:proofErr w:type="spellEnd"/>
      <w:r w:rsidRPr="00DD1BBD">
        <w:rPr>
          <w:b/>
          <w:sz w:val="24"/>
          <w:szCs w:val="24"/>
        </w:rPr>
        <w:t xml:space="preserve"> </w:t>
      </w:r>
      <w:proofErr w:type="spellStart"/>
      <w:r w:rsidRPr="00DD1BBD">
        <w:rPr>
          <w:b/>
          <w:sz w:val="24"/>
          <w:szCs w:val="24"/>
        </w:rPr>
        <w:t>на</w:t>
      </w:r>
      <w:proofErr w:type="spellEnd"/>
      <w:r w:rsidRPr="00DD1BBD">
        <w:rPr>
          <w:b/>
          <w:sz w:val="24"/>
          <w:szCs w:val="24"/>
        </w:rPr>
        <w:t xml:space="preserve"> </w:t>
      </w:r>
      <w:proofErr w:type="spellStart"/>
      <w:r w:rsidRPr="00DD1BBD">
        <w:rPr>
          <w:b/>
          <w:sz w:val="24"/>
          <w:szCs w:val="24"/>
        </w:rPr>
        <w:t>предложенията</w:t>
      </w:r>
      <w:proofErr w:type="spellEnd"/>
      <w:r w:rsidRPr="00DD1BBD">
        <w:rPr>
          <w:b/>
          <w:sz w:val="24"/>
          <w:szCs w:val="24"/>
        </w:rPr>
        <w:t xml:space="preserve"> (КО)</w:t>
      </w:r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се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получава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като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сбор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от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оценките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отделните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оценки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</w:t>
      </w:r>
      <w:proofErr w:type="spellEnd"/>
      <w:r w:rsidRPr="00DD1BBD">
        <w:rPr>
          <w:sz w:val="24"/>
          <w:szCs w:val="24"/>
        </w:rPr>
        <w:t xml:space="preserve"> </w:t>
      </w:r>
      <w:proofErr w:type="spellStart"/>
      <w:r w:rsidRPr="00DD1BBD">
        <w:rPr>
          <w:sz w:val="24"/>
          <w:szCs w:val="24"/>
        </w:rPr>
        <w:t>показателите</w:t>
      </w:r>
      <w:proofErr w:type="spellEnd"/>
      <w:r w:rsidRPr="00DD1BBD">
        <w:rPr>
          <w:sz w:val="24"/>
          <w:szCs w:val="24"/>
        </w:rPr>
        <w:t xml:space="preserve">, а </w:t>
      </w:r>
      <w:proofErr w:type="spellStart"/>
      <w:r w:rsidRPr="00DD1BBD">
        <w:rPr>
          <w:sz w:val="24"/>
          <w:szCs w:val="24"/>
        </w:rPr>
        <w:t>именно</w:t>
      </w:r>
      <w:proofErr w:type="spellEnd"/>
      <w:r w:rsidRPr="00DD1BBD">
        <w:rPr>
          <w:sz w:val="24"/>
          <w:szCs w:val="24"/>
        </w:rPr>
        <w:t>: КО = Р1 + Р2</w:t>
      </w:r>
      <w:r w:rsidRPr="00DD1BBD">
        <w:rPr>
          <w:sz w:val="24"/>
          <w:szCs w:val="24"/>
          <w:lang w:val="bg-BG"/>
        </w:rPr>
        <w:t>.</w:t>
      </w:r>
    </w:p>
    <w:p w:rsidR="001D60A5" w:rsidRPr="001D60A5" w:rsidRDefault="001D60A5" w:rsidP="001D60A5">
      <w:pPr>
        <w:ind w:firstLine="360"/>
        <w:rPr>
          <w:b/>
          <w:color w:val="000000"/>
          <w:sz w:val="24"/>
          <w:szCs w:val="24"/>
          <w:lang w:val="bg-BG"/>
        </w:rPr>
      </w:pPr>
    </w:p>
    <w:p w:rsidR="001D60A5" w:rsidRDefault="001D60A5" w:rsidP="001D60A5">
      <w:pPr>
        <w:pStyle w:val="BodyTextIndent"/>
        <w:ind w:left="0"/>
        <w:rPr>
          <w:sz w:val="24"/>
          <w:szCs w:val="24"/>
          <w:lang w:val="bg-BG"/>
        </w:rPr>
      </w:pPr>
    </w:p>
    <w:p w:rsidR="005758AE" w:rsidRDefault="001D60A5" w:rsidP="001D60A5">
      <w:pPr>
        <w:pStyle w:val="BodyTextIndent"/>
        <w:ind w:left="0"/>
      </w:pPr>
      <w:proofErr w:type="spellStart"/>
      <w:proofErr w:type="gramStart"/>
      <w:r w:rsidRPr="001D60A5">
        <w:rPr>
          <w:sz w:val="24"/>
          <w:szCs w:val="24"/>
        </w:rPr>
        <w:t>Икономически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най-изгодната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оферта</w:t>
      </w:r>
      <w:proofErr w:type="spellEnd"/>
      <w:r w:rsidRPr="001D60A5">
        <w:rPr>
          <w:sz w:val="24"/>
          <w:szCs w:val="24"/>
        </w:rPr>
        <w:t xml:space="preserve"> е </w:t>
      </w:r>
      <w:proofErr w:type="spellStart"/>
      <w:r w:rsidRPr="001D60A5">
        <w:rPr>
          <w:sz w:val="24"/>
          <w:szCs w:val="24"/>
        </w:rPr>
        <w:t>офертата</w:t>
      </w:r>
      <w:proofErr w:type="spellEnd"/>
      <w:r w:rsidRPr="001D60A5">
        <w:rPr>
          <w:sz w:val="24"/>
          <w:szCs w:val="24"/>
        </w:rPr>
        <w:t xml:space="preserve">, </w:t>
      </w:r>
      <w:proofErr w:type="spellStart"/>
      <w:r w:rsidRPr="001D60A5">
        <w:rPr>
          <w:sz w:val="24"/>
          <w:szCs w:val="24"/>
        </w:rPr>
        <w:t>получила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най-висок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комплексен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коефициент</w:t>
      </w:r>
      <w:proofErr w:type="spellEnd"/>
      <w:r w:rsidRPr="001D60A5">
        <w:rPr>
          <w:sz w:val="24"/>
          <w:szCs w:val="24"/>
        </w:rPr>
        <w:t xml:space="preserve"> </w:t>
      </w:r>
      <w:r w:rsidRPr="001D60A5">
        <w:rPr>
          <w:b/>
          <w:sz w:val="24"/>
          <w:szCs w:val="24"/>
        </w:rPr>
        <w:t>К</w:t>
      </w:r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от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максимално</w:t>
      </w:r>
      <w:proofErr w:type="spellEnd"/>
      <w:r w:rsidRPr="001D60A5">
        <w:rPr>
          <w:sz w:val="24"/>
          <w:szCs w:val="24"/>
        </w:rPr>
        <w:t xml:space="preserve"> </w:t>
      </w:r>
      <w:proofErr w:type="spellStart"/>
      <w:r w:rsidRPr="001D60A5">
        <w:rPr>
          <w:sz w:val="24"/>
          <w:szCs w:val="24"/>
        </w:rPr>
        <w:t>възможни</w:t>
      </w:r>
      <w:proofErr w:type="spellEnd"/>
      <w:r w:rsidRPr="001D60A5">
        <w:rPr>
          <w:sz w:val="24"/>
          <w:szCs w:val="24"/>
        </w:rPr>
        <w:t xml:space="preserve"> 100 </w:t>
      </w:r>
      <w:proofErr w:type="spellStart"/>
      <w:r w:rsidRPr="001D60A5">
        <w:rPr>
          <w:sz w:val="24"/>
          <w:szCs w:val="24"/>
        </w:rPr>
        <w:t>точки</w:t>
      </w:r>
      <w:proofErr w:type="spellEnd"/>
      <w:r w:rsidRPr="001D60A5">
        <w:rPr>
          <w:sz w:val="24"/>
          <w:szCs w:val="24"/>
        </w:rPr>
        <w:t>.</w:t>
      </w:r>
      <w:proofErr w:type="gramEnd"/>
    </w:p>
    <w:sectPr w:rsidR="005758AE" w:rsidSect="001D60A5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6F4"/>
    <w:multiLevelType w:val="hybridMultilevel"/>
    <w:tmpl w:val="E5F44B36"/>
    <w:lvl w:ilvl="0" w:tplc="7C122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D72AB7"/>
    <w:multiLevelType w:val="hybridMultilevel"/>
    <w:tmpl w:val="9B50E0AC"/>
    <w:lvl w:ilvl="0" w:tplc="0E260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2"/>
    <w:rsid w:val="000451BD"/>
    <w:rsid w:val="001D60A5"/>
    <w:rsid w:val="00456BF2"/>
    <w:rsid w:val="005758AE"/>
    <w:rsid w:val="005F03D3"/>
    <w:rsid w:val="006F68D1"/>
    <w:rsid w:val="007B28B3"/>
    <w:rsid w:val="009F4B9E"/>
    <w:rsid w:val="00DD1BBD"/>
    <w:rsid w:val="00F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1D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next w:val="BodyText"/>
    <w:link w:val="SubtitleChar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SubtitleChar">
    <w:name w:val="Subtitle Char"/>
    <w:basedOn w:val="DefaultParagraphFont"/>
    <w:link w:val="Subtitle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1D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next w:val="BodyText"/>
    <w:link w:val="SubtitleChar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SubtitleChar">
    <w:name w:val="Subtitle Char"/>
    <w:basedOn w:val="DefaultParagraphFont"/>
    <w:link w:val="Subtitle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Todor Ganchev</cp:lastModifiedBy>
  <cp:revision>7</cp:revision>
  <dcterms:created xsi:type="dcterms:W3CDTF">2015-03-24T09:35:00Z</dcterms:created>
  <dcterms:modified xsi:type="dcterms:W3CDTF">2015-12-15T12:18:00Z</dcterms:modified>
</cp:coreProperties>
</file>